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引き継ぎ資料</w:t>
      </w:r>
    </w:p>
    <w:p>
      <w:pPr>
        <w:pStyle w:val="Heading1"/>
      </w:pPr>
      <w:r>
        <w:t>記入例：午前の受注確認</w:t>
      </w:r>
    </w:p>
    <w:p>
      <w:r>
        <w:t>架空の業務です。期限・承認範囲・保存先は職場の条件へ変更してください。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項目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内容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開始のきっかけ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営業日の10時に受付フォルダを確認する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終える期限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11時30分までに当日出荷分を渡す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作業する場所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共有領域／受注／進行中。受注管理表と受付票を開く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照合するもの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注文番号・商品コード・数量・希望出荷日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完了の条件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管理表の確認者欄が埋まり、出荷担当が受付を確認した状態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判断できない場合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数量違い・重複・欠品は保留にして責任者へ確認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引き継ぐもの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受付票の見本、管理表、問い合わせ先、未完了の一覧</w:t>
            </w:r>
          </w:p>
        </w:tc>
      </w:tr>
    </w:tbl>
    <w:p>
      <w:pPr>
        <w:pStyle w:val="Heading2"/>
      </w:pPr>
      <w:r>
        <w:t>いま残っている案件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2473"/>
        <w:gridCol w:w="2473"/>
        <w:gridCol w:w="2473"/>
        <w:gridCol w:w="2473"/>
      </w:tblGrid>
      <w:tr>
        <w:trPr>
          <w:cantSplit/>
        </w:trPr>
        <w:tc>
          <w:tcPr>
            <w:tcW w:type="dxa" w:w="2473"/>
          </w:tcPr>
          <w:p>
            <w:r>
              <w:rPr>
                <w:sz w:val="20"/>
              </w:rPr>
              <w:t>案件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現在の状態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次の行動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期限・担当</w:t>
            </w:r>
          </w:p>
        </w:tc>
      </w:tr>
      <w:tr>
        <w:trPr>
          <w:cantSplit/>
        </w:trPr>
        <w:tc>
          <w:tcPr>
            <w:tcW w:type="dxa" w:w="2473"/>
          </w:tcPr>
          <w:p>
            <w:r>
              <w:rPr>
                <w:sz w:val="20"/>
              </w:rPr>
              <w:t>注文A-014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数量の返答待ち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返答を管理表に反映し、差がなければ出荷担当へ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9月16日11時／受注担当</w:t>
            </w:r>
          </w:p>
        </w:tc>
      </w:tr>
      <w:tr>
        <w:trPr>
          <w:cantSplit/>
        </w:trPr>
        <w:tc>
          <w:tcPr>
            <w:tcW w:type="dxa" w:w="2473"/>
          </w:tcPr>
          <w:p>
            <w:r>
              <w:rPr>
                <w:sz w:val="20"/>
              </w:rPr>
              <w:t>注文A-015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欠品のため保留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責任者の回答を確認する。代替品を独断で指定しない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9月16日10時／責任者</w:t>
            </w:r>
          </w:p>
        </w:tc>
      </w:tr>
      <w:tr>
        <w:trPr>
          <w:cantSplit/>
        </w:trPr>
        <w:tc>
          <w:tcPr>
            <w:tcW w:type="dxa" w:w="2473"/>
          </w:tcPr>
          <w:p>
            <w:r>
              <w:rPr>
                <w:sz w:val="20"/>
              </w:rPr>
              <w:t>月末集計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元資料の確認中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不足する受付票2件を営業担当に確認する</w:t>
            </w:r>
          </w:p>
        </w:tc>
        <w:tc>
          <w:tcPr>
            <w:tcW w:type="dxa" w:w="2473"/>
          </w:tcPr>
          <w:p>
            <w:r>
              <w:rPr>
                <w:sz w:val="20"/>
              </w:rPr>
              <w:t>9月18日／集計担当</w:t>
            </w:r>
          </w:p>
        </w:tc>
      </w:tr>
    </w:tbl>
    <w:p>
      <w:r>
        <w:t>渡す前に：後任の権限で資料が開くか／旧版が混ざらないか／不在時の連絡先が分かるかを確認。</w:t>
      </w:r>
    </w:p>
    <w:p>
      <w:r>
        <w:br w:type="page"/>
      </w:r>
    </w:p>
    <w:p>
      <w:pPr>
        <w:pStyle w:val="Heading1"/>
      </w:pPr>
      <w:r>
        <w:t>記入用：仕事を一つ選んで記載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項目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記入欄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仕事名・担当・後任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開始条件・期限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使う資料の正本リンク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通常の手順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例外と止める操作・連絡先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完了の証拠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未完了案件・次の行動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更新日・確認者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</w:tbl>
    <w:p>
      <w:r>
        <w:t>パスワード・認証コードは記載しません。機密情報の保管と共有は職場のルールに従ってください。</w:t>
      </w:r>
    </w:p>
    <w:sectPr w:rsidR="00FC693F" w:rsidRPr="0006063C" w:rsidSect="00034616">
      <w:headerReference w:type="default" r:id="rId9"/>
      <w:pgSz w:w="11909" w:h="16834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t>PROBEFOLIO  /  仕事で使えるひな形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Yu Gothic" w:hAnsi="Yu Gothic" w:eastAsia="Yu Gothic"/>
      <w:color w:val="143C3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